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3C6" w:rsidRPr="00E553C6" w:rsidRDefault="00E553C6" w:rsidP="00E553C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25 февраля 2025 года Министерство природных ресурсов и охраны окружающей среды проводит акцию </w:t>
      </w:r>
      <w:r w:rsidRPr="00E553C6">
        <w:rPr>
          <w:rFonts w:ascii="Times New Roman" w:hAnsi="Times New Roman" w:cs="Times New Roman"/>
          <w:b/>
          <w:sz w:val="28"/>
          <w:szCs w:val="28"/>
        </w:rPr>
        <w:t xml:space="preserve">«Сделаем лунки – спасем рыбу от замора!»  </w:t>
      </w:r>
      <w:bookmarkStart w:id="0" w:name="_GoBack"/>
      <w:bookmarkEnd w:id="0"/>
    </w:p>
    <w:p w:rsidR="00B150B7" w:rsidRPr="00E553C6" w:rsidRDefault="00E553C6" w:rsidP="00E553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Из-за отрицательных температур на поверхности водоемов образуется ледяной панцирь, который блокирует доступ атмосферного воздуха и кислорода, что может приводить к массовой гибели рыбы. Одним из самых действенных способов предотвращения зимних заморов рыбы является создание прорубей на водоемах. Количество прорубей завист от площади водоема и в среднем составляет 3-5 штук на гектар. Проруби следует располагать в центре водоема и по его периметру, где глубина непромерзающего слоя составляет 50-60 см. Для предотвращения замерзания прорубей рекомендуется устанавливать в них снопы из камыша, рогоза и других полых «дышащих» растений или подвешивать мешки с солью из расчета 5 кг на мешок. В качестве соли может быть рекомендована техническая соль, которая используется для очистки котлов и котельных. </w:t>
      </w:r>
    </w:p>
    <w:sectPr w:rsidR="00B150B7" w:rsidRPr="00E5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17"/>
    <w:rsid w:val="00B150B7"/>
    <w:rsid w:val="00DD0B17"/>
    <w:rsid w:val="00E5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93E47E-68C8-424D-AAF8-7970565A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2025-02-26T08:46:00Z</dcterms:created>
  <dcterms:modified xsi:type="dcterms:W3CDTF">2025-02-26T08:55:00Z</dcterms:modified>
</cp:coreProperties>
</file>