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B9" w:rsidRPr="00407AEC" w:rsidRDefault="004944B9" w:rsidP="004944B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  <w:bookmarkStart w:id="0" w:name="_GoBack"/>
      <w:r w:rsidRPr="00407AEC">
        <w:rPr>
          <w:b/>
          <w:sz w:val="30"/>
          <w:szCs w:val="30"/>
        </w:rPr>
        <w:t>«</w:t>
      </w:r>
      <w:r w:rsidRPr="00407AEC">
        <w:rPr>
          <w:b/>
          <w:snapToGrid w:val="0"/>
          <w:sz w:val="28"/>
          <w:szCs w:val="28"/>
        </w:rPr>
        <w:t>Порядок хранения гражданского оружия и боеприпасов. Оказание охранных услуг их владельцам»</w:t>
      </w:r>
    </w:p>
    <w:bookmarkEnd w:id="0"/>
    <w:p w:rsidR="004944B9" w:rsidRDefault="004944B9" w:rsidP="004944B9">
      <w:pPr>
        <w:widowControl w:val="0"/>
        <w:shd w:val="clear" w:color="auto" w:fill="FFFFFF"/>
        <w:jc w:val="center"/>
        <w:rPr>
          <w:snapToGrid w:val="0"/>
          <w:sz w:val="28"/>
          <w:szCs w:val="28"/>
        </w:rPr>
      </w:pPr>
    </w:p>
    <w:p w:rsidR="004944B9" w:rsidRDefault="004944B9" w:rsidP="004944B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4944B9" w:rsidRPr="00E8619D" w:rsidRDefault="004944B9" w:rsidP="004944B9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8619D">
        <w:rPr>
          <w:rFonts w:eastAsiaTheme="minorHAnsi"/>
          <w:sz w:val="28"/>
          <w:szCs w:val="28"/>
          <w:lang w:eastAsia="en-US"/>
        </w:rPr>
        <w:t>Необходимость оборудования и хранения помещений или мест хранения огнестрельного оружия и боеприпасов к нему, а также условия его хранения определены законодательными актами Республики Беларусь и одним из соблюдений условий является исключение доступа посторонних лиц к огнестрельному оружию.</w:t>
      </w:r>
    </w:p>
    <w:p w:rsidR="004944B9" w:rsidRPr="00E8619D" w:rsidRDefault="004944B9" w:rsidP="004944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E8619D">
        <w:rPr>
          <w:rFonts w:eastAsiaTheme="minorEastAsia"/>
          <w:sz w:val="28"/>
          <w:szCs w:val="28"/>
        </w:rPr>
        <w:t>Огнестрельным оружием является оружие, которое производит выстрел, предназначено или может быть легко приспособлено для производства выстрела или ускорения пули или снаряда за счет энергии взрывчатого вещества.</w:t>
      </w:r>
    </w:p>
    <w:p w:rsidR="004944B9" w:rsidRPr="00E8619D" w:rsidRDefault="004944B9" w:rsidP="004944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proofErr w:type="gramStart"/>
      <w:r w:rsidRPr="00E8619D">
        <w:rPr>
          <w:rFonts w:eastAsiaTheme="minorEastAsia"/>
          <w:sz w:val="28"/>
          <w:szCs w:val="28"/>
        </w:rPr>
        <w:t>Закон Республики Беларусь от 13.11.2001 «Об оружии» регулирует отношения, возникающие при обороте оружия на территории Республики Беларусь, направлен на защиту жизни и здоровья граждан Республики Беларусь, иностранных граждан и лиц без гражданства, собственности, обеспечение общественной безопасности, охрану окружающей среды и природных ресурсов, укрепление международного сотрудничества в борьбе с преступностью и незаконным распространением оружия.</w:t>
      </w:r>
      <w:proofErr w:type="gramEnd"/>
    </w:p>
    <w:p w:rsidR="004944B9" w:rsidRPr="00E8619D" w:rsidRDefault="004944B9" w:rsidP="004944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E8619D">
        <w:rPr>
          <w:rFonts w:eastAsiaTheme="minorEastAsia"/>
          <w:sz w:val="28"/>
          <w:szCs w:val="28"/>
        </w:rPr>
        <w:t>В соответствии со статьей 24 Закона гражданское оружие и боеприпасы должны храниться в условиях, обеспечивающих их сохранность, безопасность хранения и исключающих доступ к ним посторонних лиц.</w:t>
      </w:r>
    </w:p>
    <w:p w:rsidR="004944B9" w:rsidRPr="00E8619D" w:rsidRDefault="004944B9" w:rsidP="004944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E8619D">
        <w:rPr>
          <w:rFonts w:eastAsiaTheme="minorEastAsia"/>
          <w:sz w:val="28"/>
          <w:szCs w:val="28"/>
        </w:rPr>
        <w:t>Помещения, в которых хранятся охотничье огнестрельное оружие с нарезным стволом, охотничье огнестрельное комбинированное оружие, спортивное огнестрельное оружие с нарезным стволом, боеприпасы, принадлежащие гражданам, либо места хранения такого оружия и боеприпасов оборудуются техническими средствами систем охранной сигнализации.</w:t>
      </w:r>
    </w:p>
    <w:p w:rsidR="004944B9" w:rsidRPr="00E8619D" w:rsidRDefault="004944B9" w:rsidP="004944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E8619D">
        <w:rPr>
          <w:rFonts w:eastAsiaTheme="minorEastAsia"/>
          <w:sz w:val="28"/>
          <w:szCs w:val="28"/>
        </w:rPr>
        <w:t>В связи с этим необходимо учитывать, что при оборудовании охранной сигнализацией жилого дома (помещения), где будет осуществляться хранение оружия, подразделения Департамента охраны руководствуются нормативно правовыми актами.</w:t>
      </w:r>
    </w:p>
    <w:p w:rsidR="004944B9" w:rsidRPr="00E8619D" w:rsidRDefault="004944B9" w:rsidP="004944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E8619D">
        <w:rPr>
          <w:rFonts w:eastAsiaTheme="minorEastAsia"/>
          <w:sz w:val="28"/>
          <w:szCs w:val="28"/>
        </w:rPr>
        <w:t xml:space="preserve">В помещении, где установлен сейф с оружием, устанавливается </w:t>
      </w:r>
      <w:proofErr w:type="spellStart"/>
      <w:r w:rsidRPr="00E8619D">
        <w:rPr>
          <w:rFonts w:eastAsiaTheme="minorEastAsia"/>
          <w:sz w:val="28"/>
          <w:szCs w:val="28"/>
        </w:rPr>
        <w:t>извещатель</w:t>
      </w:r>
      <w:proofErr w:type="spellEnd"/>
      <w:r w:rsidRPr="00E8619D">
        <w:rPr>
          <w:rFonts w:eastAsiaTheme="minorEastAsia"/>
          <w:sz w:val="28"/>
          <w:szCs w:val="28"/>
        </w:rPr>
        <w:t xml:space="preserve"> объемного принципа действия, входная дверь блокируется на открытие и пролом, окна и выходы на балкон (при наличии) на открытие и разрушение стекла. Может быть дополнительно оборудован техническими средствами охраны сейф, металлический шкаф или ящик, в котором осуществляется непосредственное хранение оружия. При этом двери сейфа блокируются на открытие.</w:t>
      </w:r>
    </w:p>
    <w:p w:rsidR="004944B9" w:rsidRPr="00E8619D" w:rsidRDefault="004944B9" w:rsidP="004944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proofErr w:type="gramStart"/>
      <w:r w:rsidRPr="00E8619D">
        <w:rPr>
          <w:rFonts w:eastAsiaTheme="minorEastAsia"/>
          <w:sz w:val="28"/>
          <w:szCs w:val="28"/>
        </w:rPr>
        <w:t xml:space="preserve">Допускается устанавливать охранную сигнализацию только на сейф с хранением оружия, при этом сейф должен быть надежно закреплен к полу либо стене помещения двумя и более анкерными болтами, исключающими отрыв сейфа от строительных конструкций при помощи физической силы, при этом двери сейфа блокируются </w:t>
      </w:r>
      <w:proofErr w:type="spellStart"/>
      <w:r w:rsidRPr="00E8619D">
        <w:rPr>
          <w:rFonts w:eastAsiaTheme="minorEastAsia"/>
          <w:sz w:val="28"/>
          <w:szCs w:val="28"/>
        </w:rPr>
        <w:t>извещателями</w:t>
      </w:r>
      <w:proofErr w:type="spellEnd"/>
      <w:r w:rsidRPr="00E8619D">
        <w:rPr>
          <w:rFonts w:eastAsiaTheme="minorEastAsia"/>
          <w:sz w:val="28"/>
          <w:szCs w:val="28"/>
        </w:rPr>
        <w:t xml:space="preserve"> на открытие и пролом, другие конструкции сейфа – </w:t>
      </w:r>
      <w:proofErr w:type="spellStart"/>
      <w:r w:rsidRPr="00E8619D">
        <w:rPr>
          <w:rFonts w:eastAsiaTheme="minorEastAsia"/>
          <w:sz w:val="28"/>
          <w:szCs w:val="28"/>
        </w:rPr>
        <w:t>извещателями</w:t>
      </w:r>
      <w:proofErr w:type="spellEnd"/>
      <w:r w:rsidRPr="00E8619D">
        <w:rPr>
          <w:rFonts w:eastAsiaTheme="minorEastAsia"/>
          <w:sz w:val="28"/>
          <w:szCs w:val="28"/>
        </w:rPr>
        <w:t xml:space="preserve">, обеспечивающими срабатывание охранной </w:t>
      </w:r>
      <w:r w:rsidRPr="00E8619D">
        <w:rPr>
          <w:rFonts w:eastAsiaTheme="minorEastAsia"/>
          <w:sz w:val="28"/>
          <w:szCs w:val="28"/>
        </w:rPr>
        <w:lastRenderedPageBreak/>
        <w:t>сигнализации при повреждении или проникновении в</w:t>
      </w:r>
      <w:proofErr w:type="gramEnd"/>
      <w:r w:rsidRPr="00E8619D">
        <w:rPr>
          <w:rFonts w:eastAsiaTheme="minorEastAsia"/>
          <w:sz w:val="28"/>
          <w:szCs w:val="28"/>
        </w:rPr>
        <w:t xml:space="preserve"> защищаемый сейф.</w:t>
      </w:r>
    </w:p>
    <w:p w:rsidR="004944B9" w:rsidRPr="00E8619D" w:rsidRDefault="004944B9" w:rsidP="004944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E8619D">
        <w:rPr>
          <w:rFonts w:eastAsiaTheme="minorEastAsia"/>
          <w:sz w:val="28"/>
          <w:szCs w:val="28"/>
        </w:rPr>
        <w:t xml:space="preserve">С целью принятия необходимых мер по </w:t>
      </w:r>
      <w:proofErr w:type="gramStart"/>
      <w:r w:rsidRPr="00E8619D">
        <w:rPr>
          <w:rFonts w:eastAsiaTheme="minorEastAsia"/>
          <w:sz w:val="28"/>
          <w:szCs w:val="28"/>
        </w:rPr>
        <w:t>сохранности</w:t>
      </w:r>
      <w:proofErr w:type="gramEnd"/>
      <w:r w:rsidRPr="00E8619D">
        <w:rPr>
          <w:rFonts w:eastAsiaTheme="minorEastAsia"/>
          <w:sz w:val="28"/>
          <w:szCs w:val="28"/>
        </w:rPr>
        <w:t xml:space="preserve"> имеющегося у Вас оружия и иного имущества, профилактике краж, подразделения Департамента охраны на постоянной основе предлагают оборудовать квартиру (жилой дом, помещение) охранной и тревожной сигнализацией, что предотвратит попытки его хищения и причинения ущерба.</w:t>
      </w:r>
    </w:p>
    <w:p w:rsidR="004944B9" w:rsidRPr="00E8619D" w:rsidRDefault="004944B9" w:rsidP="004944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E8619D">
        <w:rPr>
          <w:rFonts w:eastAsiaTheme="minorEastAsia"/>
          <w:sz w:val="28"/>
          <w:szCs w:val="28"/>
        </w:rPr>
        <w:t xml:space="preserve">Дополнительную информацию об оказываемых охранных услугах можно получить на сайте Витебского областного управления Департамента охраны: </w:t>
      </w:r>
      <w:proofErr w:type="spellStart"/>
      <w:r w:rsidRPr="00E8619D">
        <w:rPr>
          <w:rFonts w:eastAsiaTheme="minorEastAsia"/>
          <w:sz w:val="28"/>
          <w:szCs w:val="28"/>
          <w:lang w:val="en-US"/>
        </w:rPr>
        <w:t>vitebsk</w:t>
      </w:r>
      <w:proofErr w:type="spellEnd"/>
      <w:r w:rsidRPr="00E8619D">
        <w:rPr>
          <w:rFonts w:eastAsiaTheme="minorEastAsia"/>
          <w:sz w:val="28"/>
          <w:szCs w:val="28"/>
        </w:rPr>
        <w:t>.</w:t>
      </w:r>
      <w:proofErr w:type="spellStart"/>
      <w:r w:rsidRPr="00E8619D">
        <w:rPr>
          <w:rFonts w:eastAsiaTheme="minorEastAsia"/>
          <w:sz w:val="28"/>
          <w:szCs w:val="28"/>
          <w:lang w:val="en-US"/>
        </w:rPr>
        <w:t>ohrana</w:t>
      </w:r>
      <w:proofErr w:type="spellEnd"/>
      <w:r w:rsidRPr="00E8619D">
        <w:rPr>
          <w:rFonts w:eastAsiaTheme="minorEastAsia"/>
          <w:sz w:val="28"/>
          <w:szCs w:val="28"/>
        </w:rPr>
        <w:t>.</w:t>
      </w:r>
      <w:proofErr w:type="spellStart"/>
      <w:r w:rsidRPr="00E8619D">
        <w:rPr>
          <w:rFonts w:eastAsiaTheme="minorEastAsia"/>
          <w:sz w:val="28"/>
          <w:szCs w:val="28"/>
          <w:lang w:val="en-US"/>
        </w:rPr>
        <w:t>gov</w:t>
      </w:r>
      <w:proofErr w:type="spellEnd"/>
      <w:r w:rsidRPr="00E8619D">
        <w:rPr>
          <w:rFonts w:eastAsiaTheme="minorEastAsia"/>
          <w:sz w:val="28"/>
          <w:szCs w:val="28"/>
        </w:rPr>
        <w:t>.</w:t>
      </w:r>
      <w:r w:rsidRPr="00E8619D">
        <w:rPr>
          <w:rFonts w:eastAsiaTheme="minorEastAsia"/>
          <w:sz w:val="28"/>
          <w:szCs w:val="28"/>
          <w:lang w:val="en-US"/>
        </w:rPr>
        <w:t>by</w:t>
      </w:r>
      <w:r w:rsidRPr="00E8619D">
        <w:rPr>
          <w:rFonts w:eastAsiaTheme="minorEastAsia"/>
          <w:sz w:val="28"/>
          <w:szCs w:val="28"/>
        </w:rPr>
        <w:t>.</w:t>
      </w:r>
    </w:p>
    <w:p w:rsidR="004944B9" w:rsidRDefault="004944B9" w:rsidP="004944B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4944B9" w:rsidRDefault="004944B9" w:rsidP="004944B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4944B9" w:rsidRPr="009D6DCA" w:rsidRDefault="004944B9" w:rsidP="004944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44B9" w:rsidRDefault="004944B9" w:rsidP="004944B9">
      <w:pPr>
        <w:pStyle w:val="a3"/>
        <w:tabs>
          <w:tab w:val="center" w:pos="4793"/>
        </w:tabs>
        <w:spacing w:after="0" w:line="280" w:lineRule="exact"/>
        <w:ind w:left="0" w:right="51"/>
        <w:rPr>
          <w:sz w:val="30"/>
          <w:szCs w:val="30"/>
        </w:rPr>
      </w:pPr>
      <w:proofErr w:type="spellStart"/>
      <w:r>
        <w:rPr>
          <w:sz w:val="30"/>
          <w:szCs w:val="30"/>
        </w:rPr>
        <w:t>Вриод</w:t>
      </w:r>
      <w:proofErr w:type="spellEnd"/>
      <w:r>
        <w:rPr>
          <w:sz w:val="30"/>
          <w:szCs w:val="30"/>
        </w:rPr>
        <w:t xml:space="preserve"> н</w:t>
      </w:r>
      <w:r w:rsidRPr="00372E53">
        <w:rPr>
          <w:sz w:val="30"/>
          <w:szCs w:val="30"/>
        </w:rPr>
        <w:t>ачальник</w:t>
      </w:r>
      <w:r>
        <w:rPr>
          <w:sz w:val="30"/>
          <w:szCs w:val="30"/>
        </w:rPr>
        <w:t>а</w:t>
      </w:r>
      <w:r w:rsidRPr="00BA6AA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отделения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С.В.Мажейко</w:t>
      </w:r>
      <w:proofErr w:type="spellEnd"/>
    </w:p>
    <w:p w:rsidR="004944B9" w:rsidRPr="007F288E" w:rsidRDefault="004944B9" w:rsidP="004944B9">
      <w:pPr>
        <w:tabs>
          <w:tab w:val="left" w:pos="5245"/>
        </w:tabs>
        <w:spacing w:line="280" w:lineRule="exact"/>
        <w:rPr>
          <w:sz w:val="18"/>
          <w:szCs w:val="18"/>
        </w:rPr>
      </w:pPr>
    </w:p>
    <w:p w:rsidR="00C923ED" w:rsidRDefault="00C923ED"/>
    <w:sectPr w:rsidR="00C923ED" w:rsidSect="004944B9">
      <w:headerReference w:type="default" r:id="rId5"/>
      <w:pgSz w:w="11907" w:h="16840" w:code="9"/>
      <w:pgMar w:top="1134" w:right="567" w:bottom="1134" w:left="1701" w:header="454" w:footer="454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23" w:rsidRDefault="004944B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B3A23" w:rsidRDefault="004944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B9"/>
    <w:rsid w:val="004944B9"/>
    <w:rsid w:val="00C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4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944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4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944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2025-06-23T13:57:00Z</dcterms:created>
  <dcterms:modified xsi:type="dcterms:W3CDTF">2025-06-23T13:57:00Z</dcterms:modified>
</cp:coreProperties>
</file>