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15" w:rsidRDefault="00C12529" w:rsidP="00C12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отчетност</w:t>
      </w:r>
      <w:r w:rsidRPr="00C1252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 обращению с озоноразрушающими веществами</w:t>
      </w:r>
    </w:p>
    <w:p w:rsidR="007A13F1" w:rsidRDefault="007A13F1" w:rsidP="00C125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2529" w:rsidRDefault="00C12529" w:rsidP="00361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128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Обращаем внимание, что постановлением Министерства природных ресурсов и охраны окружающей среды Республики Беларусь от 19.11.2025 № 13-Т «О ведомствен</w:t>
      </w:r>
      <w:r w:rsidR="007A13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отчетности» утверждена форма ведомственной отчетности «Отчет о результатах учета озоноразрушающих веществ и инвентаризации оборудования и технических устройств,</w:t>
      </w:r>
      <w:r w:rsidR="007A1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содержащих озоноразрушающие вещества» с указанием по ее заполнению, которая представляется в электронном виде (формат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12529" w:rsidRDefault="00361280" w:rsidP="00361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2529">
        <w:rPr>
          <w:rFonts w:ascii="Times New Roman" w:hAnsi="Times New Roman" w:cs="Times New Roman"/>
          <w:sz w:val="28"/>
          <w:szCs w:val="28"/>
        </w:rPr>
        <w:t>Юридические лица, осуществляющие лицензируемую деятельность,</w:t>
      </w:r>
      <w:r w:rsidR="007A13F1">
        <w:rPr>
          <w:rFonts w:ascii="Times New Roman" w:hAnsi="Times New Roman" w:cs="Times New Roman"/>
          <w:sz w:val="28"/>
          <w:szCs w:val="28"/>
        </w:rPr>
        <w:t xml:space="preserve"> с</w:t>
      </w:r>
      <w:r w:rsidR="00C12529">
        <w:rPr>
          <w:rFonts w:ascii="Times New Roman" w:hAnsi="Times New Roman" w:cs="Times New Roman"/>
          <w:sz w:val="28"/>
          <w:szCs w:val="28"/>
        </w:rPr>
        <w:t>вязанную с воздействием на окружающую среду в части операций с озоноразрушающими веществами, и (или) ввоз в Республику Беларусь и (или) вывоз из Республики Беларусь гидрофторуглеродов, а также юридические лица, эксплуатирующие оборудов</w:t>
      </w:r>
      <w:r w:rsidR="007A13F1">
        <w:rPr>
          <w:rFonts w:ascii="Times New Roman" w:hAnsi="Times New Roman" w:cs="Times New Roman"/>
          <w:sz w:val="28"/>
          <w:szCs w:val="28"/>
        </w:rPr>
        <w:t>а</w:t>
      </w:r>
      <w:r w:rsidR="00C12529">
        <w:rPr>
          <w:rFonts w:ascii="Times New Roman" w:hAnsi="Times New Roman" w:cs="Times New Roman"/>
          <w:sz w:val="28"/>
          <w:szCs w:val="28"/>
        </w:rPr>
        <w:t>ние и технические устройства, содержащие озо</w:t>
      </w:r>
      <w:r w:rsidR="007A13F1">
        <w:rPr>
          <w:rFonts w:ascii="Times New Roman" w:hAnsi="Times New Roman" w:cs="Times New Roman"/>
          <w:sz w:val="28"/>
          <w:szCs w:val="28"/>
        </w:rPr>
        <w:t>но</w:t>
      </w:r>
      <w:r w:rsidR="00C12529">
        <w:rPr>
          <w:rFonts w:ascii="Times New Roman" w:hAnsi="Times New Roman" w:cs="Times New Roman"/>
          <w:sz w:val="28"/>
          <w:szCs w:val="28"/>
        </w:rPr>
        <w:t xml:space="preserve">разрушающие вещества, представляют отчетность по месту регистрации юридического лица по следующему электронному адресу: </w:t>
      </w:r>
      <w:hyperlink r:id="rId4" w:history="1"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komitet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priroda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vitebsk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12529" w:rsidRPr="001056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7A13F1">
        <w:rPr>
          <w:rFonts w:ascii="Times New Roman" w:hAnsi="Times New Roman" w:cs="Times New Roman"/>
          <w:sz w:val="28"/>
          <w:szCs w:val="28"/>
        </w:rPr>
        <w:t xml:space="preserve"> в срок до 1 февраля 2026 года.</w:t>
      </w:r>
    </w:p>
    <w:p w:rsidR="00C12529" w:rsidRPr="00C12529" w:rsidRDefault="00C12529" w:rsidP="00361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529" w:rsidRP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EA"/>
    <w:rsid w:val="00304815"/>
    <w:rsid w:val="00361280"/>
    <w:rsid w:val="00772DEA"/>
    <w:rsid w:val="007A13F1"/>
    <w:rsid w:val="00C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4D4D64-8E7A-4FC9-BE5B-7EDDD8F1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tet@priroda-viteb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2026-01-12T13:50:00Z</dcterms:created>
  <dcterms:modified xsi:type="dcterms:W3CDTF">2026-01-12T14:12:00Z</dcterms:modified>
</cp:coreProperties>
</file>