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19" w:rsidRPr="00703619" w:rsidRDefault="00703619" w:rsidP="00703619">
      <w:pPr>
        <w:ind w:firstLine="709"/>
        <w:jc w:val="center"/>
        <w:rPr>
          <w:b/>
          <w:kern w:val="2"/>
          <w:sz w:val="28"/>
          <w:szCs w:val="28"/>
          <w14:ligatures w14:val="standardContextual"/>
        </w:rPr>
      </w:pPr>
      <w:r w:rsidRPr="00703619">
        <w:rPr>
          <w:b/>
          <w:kern w:val="2"/>
          <w:sz w:val="28"/>
          <w:szCs w:val="28"/>
          <w14:ligatures w14:val="standardContextual"/>
        </w:rPr>
        <w:t>Печное отопление не терпит безразличия – встречаем холода во всеоружии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>Статистика констатирует – пожары от неисправных или неправильно эксплуатируемых печей происходят в осенне-зимний период практически ежедневно.</w:t>
      </w:r>
    </w:p>
    <w:p w:rsidR="00703619" w:rsidRPr="00703619" w:rsidRDefault="00703619" w:rsidP="00703619">
      <w:pPr>
        <w:ind w:firstLine="709"/>
        <w:jc w:val="both"/>
        <w:rPr>
          <w:b/>
          <w:kern w:val="2"/>
          <w:sz w:val="28"/>
          <w:szCs w:val="28"/>
          <w:u w:val="single"/>
          <w14:ligatures w14:val="standardContextual"/>
        </w:rPr>
      </w:pPr>
      <w:r w:rsidRPr="00703619">
        <w:rPr>
          <w:b/>
          <w:kern w:val="2"/>
          <w:sz w:val="28"/>
          <w:szCs w:val="28"/>
          <w:u w:val="single"/>
          <w14:ligatures w14:val="standardContextual"/>
        </w:rPr>
        <w:t>Зачем чистить дымоход?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>Давайте разберёмся, что же такое дымоход. Как понятно из названия, это некое приспособление для хода дыма. Представляет собой вертикальный канал с сечением, предназначен для отведения продуктов сгорания в атмосферу. Дымоход создаёт естественную тягу, с помощью которой необходимый воздух поступает в топку, а газ удаляется из топки. Топливо не сгорает полностью без остатка, вместе с дымом в дымоход поднимается сажа. Она оседает на стенках дымохода и образует налёт, который со временем становится всё толще. Уменьшается диаметр трубы, соответственно уменьшается и тяга, дымоход перестаёт выполнять свою функцию. Если дымоход слишком забит, то дым и угарный газ могут попадать в помещение, существует риск задымления и возгорания. Именно очистка дымохода поможет избежать возгорания и обеспечит эффективное отведение дыма.</w:t>
      </w:r>
    </w:p>
    <w:p w:rsidR="00703619" w:rsidRPr="00703619" w:rsidRDefault="00703619" w:rsidP="00703619">
      <w:pPr>
        <w:ind w:firstLine="709"/>
        <w:jc w:val="both"/>
        <w:rPr>
          <w:b/>
          <w:kern w:val="2"/>
          <w:sz w:val="28"/>
          <w:szCs w:val="28"/>
          <w:u w:val="single"/>
          <w14:ligatures w14:val="standardContextual"/>
        </w:rPr>
      </w:pPr>
      <w:r w:rsidRPr="00703619">
        <w:rPr>
          <w:b/>
          <w:kern w:val="2"/>
          <w:sz w:val="28"/>
          <w:szCs w:val="28"/>
          <w:u w:val="single"/>
          <w14:ligatures w14:val="standardContextual"/>
        </w:rPr>
        <w:t>Ремонт топки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>В топке со временем может повредиться металлическая решётка. Перед отопительным сезоном обязательно нужно её проверить и при необходимости заменить, иначе не прогоревшие поленья будут проваливаться в поддувало. Дверца топки не редко от высоких температур теряет герметичность и плохо притворяется. Можно попробовать отрегулировать её, если это не удается, то дверцу нужно менять.</w:t>
      </w:r>
    </w:p>
    <w:p w:rsidR="00703619" w:rsidRPr="00703619" w:rsidRDefault="00703619" w:rsidP="00703619">
      <w:pPr>
        <w:ind w:firstLine="709"/>
        <w:jc w:val="both"/>
        <w:rPr>
          <w:b/>
          <w:kern w:val="2"/>
          <w:sz w:val="28"/>
          <w:szCs w:val="28"/>
          <w:u w:val="single"/>
          <w14:ligatures w14:val="standardContextual"/>
        </w:rPr>
      </w:pPr>
      <w:r w:rsidRPr="00703619">
        <w:rPr>
          <w:b/>
          <w:kern w:val="2"/>
          <w:sz w:val="28"/>
          <w:szCs w:val="28"/>
          <w:u w:val="single"/>
          <w14:ligatures w14:val="standardContextual"/>
        </w:rPr>
        <w:t>Штукатурка и побелка печи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>Если в печи имеются трещины, то, конечно, её эксплуатировать нельзя. Трещины нужно заделать, а потом печь поштукатурить и побелить. Перед тем, как штукатурить, необходимо очистить поверхность печи от старой покраски и штукатурки, которая плохо держится. Для этого нужно смело действовать мастерком или шпателем, осыпая всё, что не надёжно держится на стенах печки. Образовавшуюся пыль необходимо смести веником или большой кистью, смоченной в воде.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 xml:space="preserve">Затем необходимо заштукатурить образовавшиеся выбоины. Это можно сделать с помощью шпателя. Если есть возможность, то лучше всего применить натуральную глину. Сухие смеси, конечно, разводить и наносить гораздо проще, но глина наиболее </w:t>
      </w:r>
      <w:proofErr w:type="spellStart"/>
      <w:r w:rsidRPr="00703619">
        <w:rPr>
          <w:kern w:val="2"/>
          <w:sz w:val="28"/>
          <w:szCs w:val="28"/>
          <w14:ligatures w14:val="standardContextual"/>
        </w:rPr>
        <w:t>экологична</w:t>
      </w:r>
      <w:proofErr w:type="spellEnd"/>
      <w:r w:rsidRPr="00703619">
        <w:rPr>
          <w:kern w:val="2"/>
          <w:sz w:val="28"/>
          <w:szCs w:val="28"/>
          <w14:ligatures w14:val="standardContextual"/>
        </w:rPr>
        <w:t>. Штукатурка наносится на предварительно смоченную водой поверхность, так как вода обеспечивает лучшее прилипание.</w:t>
      </w:r>
      <w:r>
        <w:rPr>
          <w:kern w:val="2"/>
          <w:sz w:val="28"/>
          <w:szCs w:val="28"/>
          <w14:ligatures w14:val="standardContextual"/>
        </w:rPr>
        <w:t xml:space="preserve"> </w:t>
      </w:r>
      <w:r w:rsidRPr="00703619">
        <w:rPr>
          <w:kern w:val="2"/>
          <w:sz w:val="28"/>
          <w:szCs w:val="28"/>
          <w14:ligatures w14:val="standardContextual"/>
        </w:rPr>
        <w:t>После того, как заштукатуренные места просохнут, печь можно белить. Предпочтительно использовать для побелки негашеную известь, это является своеобразным обеззараживанием поверхностей и профилактикой образования грибка и плесени. Побеленная печь не только для красоты и эстетики, это поможет вовремя заметить трещины, которые появляются со временем.</w:t>
      </w:r>
    </w:p>
    <w:p w:rsidR="00703619" w:rsidRDefault="00703619" w:rsidP="00703619">
      <w:pPr>
        <w:ind w:firstLine="709"/>
        <w:jc w:val="both"/>
        <w:rPr>
          <w:b/>
          <w:kern w:val="2"/>
          <w:sz w:val="28"/>
          <w:szCs w:val="28"/>
          <w:u w:val="single"/>
          <w14:ligatures w14:val="standardContextual"/>
        </w:rPr>
      </w:pPr>
    </w:p>
    <w:p w:rsidR="00703619" w:rsidRPr="00703619" w:rsidRDefault="00703619" w:rsidP="00703619">
      <w:pPr>
        <w:ind w:firstLine="709"/>
        <w:jc w:val="both"/>
        <w:rPr>
          <w:b/>
          <w:kern w:val="2"/>
          <w:sz w:val="28"/>
          <w:szCs w:val="28"/>
          <w:u w:val="single"/>
          <w14:ligatures w14:val="standardContextual"/>
        </w:rPr>
      </w:pPr>
      <w:bookmarkStart w:id="0" w:name="_GoBack"/>
      <w:bookmarkEnd w:id="0"/>
      <w:r w:rsidRPr="00703619">
        <w:rPr>
          <w:b/>
          <w:kern w:val="2"/>
          <w:sz w:val="28"/>
          <w:szCs w:val="28"/>
          <w:u w:val="single"/>
          <w14:ligatures w14:val="standardContextual"/>
        </w:rPr>
        <w:lastRenderedPageBreak/>
        <w:t>«Аксессуары» для печки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 xml:space="preserve">Стоит знать о двух необходимых «аксессуарах». </w:t>
      </w:r>
      <w:proofErr w:type="spellStart"/>
      <w:r w:rsidRPr="00703619">
        <w:rPr>
          <w:kern w:val="2"/>
          <w:sz w:val="28"/>
          <w:szCs w:val="28"/>
          <w14:ligatures w14:val="standardContextual"/>
        </w:rPr>
        <w:t>Предтопочный</w:t>
      </w:r>
      <w:proofErr w:type="spellEnd"/>
      <w:r w:rsidRPr="00703619">
        <w:rPr>
          <w:kern w:val="2"/>
          <w:sz w:val="28"/>
          <w:szCs w:val="28"/>
          <w14:ligatures w14:val="standardContextual"/>
        </w:rPr>
        <w:t xml:space="preserve"> лист, прибитый на полу у топки, поможет случайно выпавшим углям не поджечь вам дом, а такое металлическое приспособление должно быть размерами не менее 50х70 см.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>Ещё нужно вспомнить про правильное использование «юшки» – заслонки, преждевременное закрытие которой может привести к отравлению угарным газом. Поэтому не топите печь прямо перед сном, прекращайте топку печи не менее чем за 2 часа до сна.</w:t>
      </w:r>
    </w:p>
    <w:p w:rsidR="00703619" w:rsidRPr="00703619" w:rsidRDefault="00703619" w:rsidP="00703619">
      <w:pPr>
        <w:ind w:firstLine="709"/>
        <w:jc w:val="both"/>
        <w:rPr>
          <w:b/>
          <w:kern w:val="2"/>
          <w:sz w:val="28"/>
          <w:szCs w:val="28"/>
          <w14:ligatures w14:val="standardContextual"/>
        </w:rPr>
      </w:pPr>
      <w:r w:rsidRPr="00703619">
        <w:rPr>
          <w:b/>
          <w:kern w:val="2"/>
          <w:sz w:val="28"/>
          <w:szCs w:val="28"/>
          <w14:ligatures w14:val="standardContextual"/>
        </w:rPr>
        <w:t>Правила «Не»</w:t>
      </w:r>
    </w:p>
    <w:p w:rsidR="00703619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 xml:space="preserve">Не оставляйте без присмотра топящуюся печь. Не поручайте надзор за печкой детям. Не располагайте топливо, другие горючие вещества и материалы на </w:t>
      </w:r>
      <w:proofErr w:type="spellStart"/>
      <w:r w:rsidRPr="00703619">
        <w:rPr>
          <w:kern w:val="2"/>
          <w:sz w:val="28"/>
          <w:szCs w:val="28"/>
          <w14:ligatures w14:val="standardContextual"/>
        </w:rPr>
        <w:t>предтопочном</w:t>
      </w:r>
      <w:proofErr w:type="spellEnd"/>
      <w:r w:rsidRPr="00703619">
        <w:rPr>
          <w:kern w:val="2"/>
          <w:sz w:val="28"/>
          <w:szCs w:val="28"/>
          <w14:ligatures w14:val="standardContextual"/>
        </w:rPr>
        <w:t xml:space="preserve"> листе, а также вблизи печи и непосредственно на её поверхности. Не топите печь дровами, по длине не вмещающимися в топку. Не топите печь с открытыми дверцами. Не перекаливайте печь, топите не чаще 2-3 раз в день по 1-1,5 часа.</w:t>
      </w:r>
    </w:p>
    <w:p w:rsidR="00703619" w:rsidRPr="00703619" w:rsidRDefault="00703619" w:rsidP="00703619">
      <w:pPr>
        <w:ind w:firstLine="709"/>
        <w:jc w:val="both"/>
        <w:rPr>
          <w:b/>
          <w:kern w:val="2"/>
          <w:sz w:val="28"/>
          <w:szCs w:val="28"/>
          <w:u w:val="single"/>
          <w14:ligatures w14:val="standardContextual"/>
        </w:rPr>
      </w:pPr>
      <w:r w:rsidRPr="00703619">
        <w:rPr>
          <w:b/>
          <w:kern w:val="2"/>
          <w:sz w:val="28"/>
          <w:szCs w:val="28"/>
          <w:u w:val="single"/>
          <w14:ligatures w14:val="standardContextual"/>
        </w:rPr>
        <w:t>Помогите пожилым</w:t>
      </w:r>
    </w:p>
    <w:p w:rsidR="00796863" w:rsidRPr="00703619" w:rsidRDefault="00703619" w:rsidP="00703619">
      <w:pPr>
        <w:ind w:firstLine="709"/>
        <w:jc w:val="both"/>
        <w:rPr>
          <w:kern w:val="2"/>
          <w:sz w:val="28"/>
          <w:szCs w:val="28"/>
          <w14:ligatures w14:val="standardContextual"/>
        </w:rPr>
      </w:pPr>
      <w:r w:rsidRPr="00703619">
        <w:rPr>
          <w:kern w:val="2"/>
          <w:sz w:val="28"/>
          <w:szCs w:val="28"/>
          <w14:ligatures w14:val="standardContextual"/>
        </w:rPr>
        <w:t xml:space="preserve">К сожалению, большое количество «печных» пожаров происходит в домах, где живут престарелые люди. Они не всегда могут отремонтировать печное оборудование, а помочь пенсионерам могут лишь их дети. Позаботьтесь о безопасности своих родителей: приведите их дом в </w:t>
      </w:r>
      <w:proofErr w:type="spellStart"/>
      <w:r w:rsidRPr="00703619">
        <w:rPr>
          <w:kern w:val="2"/>
          <w:sz w:val="28"/>
          <w:szCs w:val="28"/>
          <w14:ligatures w14:val="standardContextual"/>
        </w:rPr>
        <w:t>пожаробезопасное</w:t>
      </w:r>
      <w:proofErr w:type="spellEnd"/>
      <w:r w:rsidRPr="00703619">
        <w:rPr>
          <w:kern w:val="2"/>
          <w:sz w:val="28"/>
          <w:szCs w:val="28"/>
          <w14:ligatures w14:val="standardContextual"/>
        </w:rPr>
        <w:t xml:space="preserve"> состояние.</w:t>
      </w:r>
    </w:p>
    <w:sectPr w:rsidR="00796863" w:rsidRPr="0070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2E" w:rsidRDefault="00CE672E">
      <w:r>
        <w:separator/>
      </w:r>
    </w:p>
  </w:endnote>
  <w:endnote w:type="continuationSeparator" w:id="0">
    <w:p w:rsidR="00CE672E" w:rsidRDefault="00C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2E" w:rsidRDefault="00CE672E">
      <w:r>
        <w:separator/>
      </w:r>
    </w:p>
  </w:footnote>
  <w:footnote w:type="continuationSeparator" w:id="0">
    <w:p w:rsidR="00CE672E" w:rsidRDefault="00CE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2190"/>
    <w:multiLevelType w:val="hybridMultilevel"/>
    <w:tmpl w:val="37308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B1BD7"/>
    <w:multiLevelType w:val="hybridMultilevel"/>
    <w:tmpl w:val="D48E0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0">
    <w:nsid w:val="471C5014"/>
    <w:multiLevelType w:val="hybridMultilevel"/>
    <w:tmpl w:val="AE569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C304B"/>
    <w:multiLevelType w:val="hybridMultilevel"/>
    <w:tmpl w:val="61B267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F0D99"/>
    <w:multiLevelType w:val="hybridMultilevel"/>
    <w:tmpl w:val="347A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83595"/>
    <w:multiLevelType w:val="hybridMultilevel"/>
    <w:tmpl w:val="D3808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374D87"/>
    <w:multiLevelType w:val="hybridMultilevel"/>
    <w:tmpl w:val="ECFC2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C2247"/>
    <w:multiLevelType w:val="hybridMultilevel"/>
    <w:tmpl w:val="B6069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D24A6"/>
    <w:multiLevelType w:val="hybridMultilevel"/>
    <w:tmpl w:val="D01C3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7F0ED9"/>
    <w:multiLevelType w:val="hybridMultilevel"/>
    <w:tmpl w:val="938AA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32C16"/>
    <w:multiLevelType w:val="hybridMultilevel"/>
    <w:tmpl w:val="2C867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8"/>
  </w:num>
  <w:num w:numId="10">
    <w:abstractNumId w:val="14"/>
  </w:num>
  <w:num w:numId="11">
    <w:abstractNumId w:val="20"/>
  </w:num>
  <w:num w:numId="12">
    <w:abstractNumId w:val="12"/>
  </w:num>
  <w:num w:numId="13">
    <w:abstractNumId w:val="16"/>
  </w:num>
  <w:num w:numId="14">
    <w:abstractNumId w:val="11"/>
  </w:num>
  <w:num w:numId="15">
    <w:abstractNumId w:val="19"/>
  </w:num>
  <w:num w:numId="16">
    <w:abstractNumId w:val="17"/>
  </w:num>
  <w:num w:numId="17">
    <w:abstractNumId w:val="5"/>
  </w:num>
  <w:num w:numId="18">
    <w:abstractNumId w:val="15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98"/>
    <w:rsid w:val="00004A01"/>
    <w:rsid w:val="00017817"/>
    <w:rsid w:val="0002545F"/>
    <w:rsid w:val="000327F0"/>
    <w:rsid w:val="000767CA"/>
    <w:rsid w:val="00093C46"/>
    <w:rsid w:val="000B7183"/>
    <w:rsid w:val="000D034F"/>
    <w:rsid w:val="000D387C"/>
    <w:rsid w:val="000F1B0B"/>
    <w:rsid w:val="000F4B3E"/>
    <w:rsid w:val="000F73DC"/>
    <w:rsid w:val="001046CC"/>
    <w:rsid w:val="00165A4B"/>
    <w:rsid w:val="00181A45"/>
    <w:rsid w:val="00185366"/>
    <w:rsid w:val="0019519A"/>
    <w:rsid w:val="001A6FDE"/>
    <w:rsid w:val="001F2B76"/>
    <w:rsid w:val="00202B8C"/>
    <w:rsid w:val="00210E11"/>
    <w:rsid w:val="00216A10"/>
    <w:rsid w:val="002175E3"/>
    <w:rsid w:val="00237CA7"/>
    <w:rsid w:val="0027693F"/>
    <w:rsid w:val="002A13F4"/>
    <w:rsid w:val="002B3786"/>
    <w:rsid w:val="002C0C97"/>
    <w:rsid w:val="002D0E74"/>
    <w:rsid w:val="002E1FDD"/>
    <w:rsid w:val="0032070D"/>
    <w:rsid w:val="00334008"/>
    <w:rsid w:val="003615BD"/>
    <w:rsid w:val="0038063B"/>
    <w:rsid w:val="003976B7"/>
    <w:rsid w:val="003C51C8"/>
    <w:rsid w:val="00403B6E"/>
    <w:rsid w:val="0041635F"/>
    <w:rsid w:val="0043611F"/>
    <w:rsid w:val="004426F3"/>
    <w:rsid w:val="0044367F"/>
    <w:rsid w:val="00481B06"/>
    <w:rsid w:val="004B504F"/>
    <w:rsid w:val="004B7EBF"/>
    <w:rsid w:val="004C3BEA"/>
    <w:rsid w:val="00506255"/>
    <w:rsid w:val="00527C22"/>
    <w:rsid w:val="005310F5"/>
    <w:rsid w:val="005413DA"/>
    <w:rsid w:val="00560F4A"/>
    <w:rsid w:val="00567F03"/>
    <w:rsid w:val="0057565F"/>
    <w:rsid w:val="005774E3"/>
    <w:rsid w:val="005B08E7"/>
    <w:rsid w:val="005B2839"/>
    <w:rsid w:val="005C3474"/>
    <w:rsid w:val="005F1837"/>
    <w:rsid w:val="00622F39"/>
    <w:rsid w:val="00663C64"/>
    <w:rsid w:val="00682288"/>
    <w:rsid w:val="006A0717"/>
    <w:rsid w:val="006B75A2"/>
    <w:rsid w:val="006F3401"/>
    <w:rsid w:val="00703619"/>
    <w:rsid w:val="00705FF9"/>
    <w:rsid w:val="007065C5"/>
    <w:rsid w:val="00711743"/>
    <w:rsid w:val="007247CE"/>
    <w:rsid w:val="00743A27"/>
    <w:rsid w:val="00750E34"/>
    <w:rsid w:val="00751076"/>
    <w:rsid w:val="007820BF"/>
    <w:rsid w:val="00785339"/>
    <w:rsid w:val="00796863"/>
    <w:rsid w:val="007A09E1"/>
    <w:rsid w:val="007B0204"/>
    <w:rsid w:val="007B5EA7"/>
    <w:rsid w:val="007C6389"/>
    <w:rsid w:val="007C75A0"/>
    <w:rsid w:val="007E6AE9"/>
    <w:rsid w:val="007E6DA4"/>
    <w:rsid w:val="00804597"/>
    <w:rsid w:val="00821BE3"/>
    <w:rsid w:val="008231F3"/>
    <w:rsid w:val="008871CA"/>
    <w:rsid w:val="008B4545"/>
    <w:rsid w:val="008D00FC"/>
    <w:rsid w:val="008D0811"/>
    <w:rsid w:val="008D2EF1"/>
    <w:rsid w:val="008E487C"/>
    <w:rsid w:val="008F0188"/>
    <w:rsid w:val="008F1ED0"/>
    <w:rsid w:val="0090485F"/>
    <w:rsid w:val="00904F58"/>
    <w:rsid w:val="00905106"/>
    <w:rsid w:val="00923EE5"/>
    <w:rsid w:val="00930820"/>
    <w:rsid w:val="009344E2"/>
    <w:rsid w:val="00940C73"/>
    <w:rsid w:val="00950F86"/>
    <w:rsid w:val="009549DB"/>
    <w:rsid w:val="009B364B"/>
    <w:rsid w:val="009C27DE"/>
    <w:rsid w:val="009E3862"/>
    <w:rsid w:val="00A66260"/>
    <w:rsid w:val="00A66CC5"/>
    <w:rsid w:val="00AC4B08"/>
    <w:rsid w:val="00AF7934"/>
    <w:rsid w:val="00B609B1"/>
    <w:rsid w:val="00B76138"/>
    <w:rsid w:val="00BE7C91"/>
    <w:rsid w:val="00BF2EC1"/>
    <w:rsid w:val="00BF4BD1"/>
    <w:rsid w:val="00C21316"/>
    <w:rsid w:val="00C5200A"/>
    <w:rsid w:val="00C66623"/>
    <w:rsid w:val="00C676F3"/>
    <w:rsid w:val="00C748C8"/>
    <w:rsid w:val="00CB09CA"/>
    <w:rsid w:val="00CC4598"/>
    <w:rsid w:val="00CD2008"/>
    <w:rsid w:val="00CE672E"/>
    <w:rsid w:val="00D11792"/>
    <w:rsid w:val="00D34E02"/>
    <w:rsid w:val="00D51332"/>
    <w:rsid w:val="00D94FBD"/>
    <w:rsid w:val="00DA3DE3"/>
    <w:rsid w:val="00DC5A98"/>
    <w:rsid w:val="00DD3889"/>
    <w:rsid w:val="00DF5EB1"/>
    <w:rsid w:val="00E16AA9"/>
    <w:rsid w:val="00E56C18"/>
    <w:rsid w:val="00E63DBF"/>
    <w:rsid w:val="00E65B59"/>
    <w:rsid w:val="00E7271D"/>
    <w:rsid w:val="00E93CBC"/>
    <w:rsid w:val="00EC7D69"/>
    <w:rsid w:val="00ED523D"/>
    <w:rsid w:val="00EE6B72"/>
    <w:rsid w:val="00EF7F28"/>
    <w:rsid w:val="00F21776"/>
    <w:rsid w:val="00F22B7C"/>
    <w:rsid w:val="00F2502A"/>
    <w:rsid w:val="00F93898"/>
    <w:rsid w:val="00FA1C06"/>
    <w:rsid w:val="00FC390B"/>
    <w:rsid w:val="00FE2279"/>
    <w:rsid w:val="00FF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666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6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666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6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B2A0-BF95-4AD6-8F9B-7F3A5D49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2019-10-07T06:42:00Z</cp:lastPrinted>
  <dcterms:created xsi:type="dcterms:W3CDTF">2024-10-02T05:11:00Z</dcterms:created>
  <dcterms:modified xsi:type="dcterms:W3CDTF">2024-10-02T05:11:00Z</dcterms:modified>
</cp:coreProperties>
</file>