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55" w:rsidRDefault="00B83D55" w:rsidP="00B83D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B83D55" w:rsidRDefault="00B83D55" w:rsidP="00B83D5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о наличии оснований для признания жилого дома </w:t>
      </w:r>
      <w:proofErr w:type="gramStart"/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пустующим</w:t>
      </w:r>
      <w:proofErr w:type="gramEnd"/>
    </w:p>
    <w:p w:rsidR="00B83D55" w:rsidRDefault="00B83D55" w:rsidP="00B83D55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Бигосовский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Верхнедвинского района, в ходе обследования выявлен жилой дом, расположенный по адресу: </w:t>
      </w:r>
      <w:proofErr w:type="spellStart"/>
      <w:r w:rsidRPr="00D80F93">
        <w:rPr>
          <w:rFonts w:ascii="Times New Roman" w:hAnsi="Times New Roman"/>
          <w:b/>
          <w:color w:val="000000"/>
          <w:sz w:val="30"/>
          <w:szCs w:val="30"/>
        </w:rPr>
        <w:t>д</w:t>
      </w:r>
      <w:proofErr w:type="gramStart"/>
      <w:r w:rsidRPr="00D80F93">
        <w:rPr>
          <w:rFonts w:ascii="Times New Roman" w:hAnsi="Times New Roman"/>
          <w:b/>
          <w:color w:val="000000"/>
          <w:sz w:val="30"/>
          <w:szCs w:val="30"/>
        </w:rPr>
        <w:t>.</w:t>
      </w:r>
      <w:r w:rsidR="00C75622">
        <w:rPr>
          <w:rFonts w:ascii="Times New Roman" w:hAnsi="Times New Roman"/>
          <w:b/>
          <w:color w:val="000000"/>
          <w:sz w:val="30"/>
          <w:szCs w:val="30"/>
        </w:rPr>
        <w:t>К</w:t>
      </w:r>
      <w:proofErr w:type="gramEnd"/>
      <w:r w:rsidR="00C75622">
        <w:rPr>
          <w:rFonts w:ascii="Times New Roman" w:hAnsi="Times New Roman"/>
          <w:b/>
          <w:color w:val="000000"/>
          <w:sz w:val="30"/>
          <w:szCs w:val="30"/>
        </w:rPr>
        <w:t>артенево</w:t>
      </w:r>
      <w:proofErr w:type="spellEnd"/>
      <w:r w:rsidR="00C75622">
        <w:rPr>
          <w:rFonts w:ascii="Times New Roman" w:hAnsi="Times New Roman"/>
          <w:b/>
          <w:color w:val="000000"/>
          <w:sz w:val="30"/>
          <w:szCs w:val="30"/>
        </w:rPr>
        <w:t xml:space="preserve">, </w:t>
      </w:r>
      <w:proofErr w:type="spellStart"/>
      <w:r w:rsidR="00C75622">
        <w:rPr>
          <w:rFonts w:ascii="Times New Roman" w:hAnsi="Times New Roman"/>
          <w:b/>
          <w:color w:val="000000"/>
          <w:sz w:val="30"/>
          <w:szCs w:val="30"/>
        </w:rPr>
        <w:t>ул.Полевая</w:t>
      </w:r>
      <w:proofErr w:type="spellEnd"/>
      <w:r w:rsidR="00C75622">
        <w:rPr>
          <w:rFonts w:ascii="Times New Roman" w:hAnsi="Times New Roman"/>
          <w:b/>
          <w:color w:val="000000"/>
          <w:sz w:val="30"/>
          <w:szCs w:val="30"/>
        </w:rPr>
        <w:t>, д.4</w:t>
      </w:r>
      <w:r>
        <w:rPr>
          <w:rFonts w:ascii="Times New Roman" w:hAnsi="Times New Roman"/>
          <w:color w:val="000000"/>
          <w:sz w:val="30"/>
          <w:szCs w:val="30"/>
        </w:rPr>
        <w:t xml:space="preserve"> имеющий основания для признания его пустующим.</w:t>
      </w:r>
    </w:p>
    <w:p w:rsidR="00B83D55" w:rsidRDefault="00B83D55" w:rsidP="00B83D5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Сведения о жилом доме (из акта): </w:t>
      </w:r>
    </w:p>
    <w:p w:rsidR="00A929F2" w:rsidRPr="00C75622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>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 –</w:t>
      </w:r>
      <w:r w:rsidR="00A929F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наследники</w:t>
      </w:r>
      <w:r w:rsidR="00A929F2">
        <w:rPr>
          <w:rFonts w:ascii="Times New Roman" w:hAnsi="Times New Roman"/>
          <w:i/>
          <w:iCs/>
          <w:color w:val="000000"/>
          <w:sz w:val="30"/>
          <w:szCs w:val="30"/>
        </w:rPr>
        <w:t>:</w:t>
      </w:r>
      <w:r w:rsidR="00C75622" w:rsidRPr="00C75622">
        <w:rPr>
          <w:rFonts w:eastAsia="Calibri"/>
          <w:u w:val="single"/>
        </w:rPr>
        <w:t xml:space="preserve"> </w:t>
      </w:r>
      <w:r w:rsidR="00C75622" w:rsidRPr="00C75622">
        <w:rPr>
          <w:rFonts w:ascii="Times New Roman" w:eastAsia="Calibri" w:hAnsi="Times New Roman"/>
          <w:sz w:val="28"/>
          <w:szCs w:val="28"/>
          <w:u w:val="single"/>
        </w:rPr>
        <w:t>А</w:t>
      </w:r>
      <w:r w:rsidR="00C75622" w:rsidRPr="00C75622">
        <w:rPr>
          <w:rFonts w:ascii="Times New Roman" w:eastAsia="Calibri" w:hAnsi="Times New Roman"/>
          <w:sz w:val="28"/>
          <w:szCs w:val="28"/>
          <w:u w:val="single"/>
        </w:rPr>
        <w:t xml:space="preserve">ртемьев Сергей Альбертович, Артемьев Александр </w:t>
      </w:r>
      <w:proofErr w:type="spellStart"/>
      <w:r w:rsidR="00C75622" w:rsidRPr="00C75622">
        <w:rPr>
          <w:rFonts w:ascii="Times New Roman" w:eastAsia="Calibri" w:hAnsi="Times New Roman"/>
          <w:sz w:val="28"/>
          <w:szCs w:val="28"/>
          <w:u w:val="single"/>
        </w:rPr>
        <w:t>Прокофьевич</w:t>
      </w:r>
      <w:proofErr w:type="spellEnd"/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сроке </w:t>
      </w:r>
      <w:proofErr w:type="spellStart"/>
      <w:r>
        <w:rPr>
          <w:rFonts w:ascii="Times New Roman" w:hAnsi="Times New Roman"/>
          <w:i/>
          <w:iCs/>
          <w:color w:val="000000"/>
          <w:sz w:val="30"/>
          <w:szCs w:val="30"/>
        </w:rPr>
        <w:t>непр</w:t>
      </w:r>
      <w:r w:rsidR="00C75622">
        <w:rPr>
          <w:rFonts w:ascii="Times New Roman" w:hAnsi="Times New Roman"/>
          <w:i/>
          <w:iCs/>
          <w:color w:val="000000"/>
          <w:sz w:val="30"/>
          <w:szCs w:val="30"/>
        </w:rPr>
        <w:t>о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живания</w:t>
      </w:r>
      <w:proofErr w:type="spellEnd"/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в жилом доме собственника, иных лиц, имеющих право владения и пользования этим домом (при наличии сведений о них) – </w:t>
      </w:r>
      <w:r w:rsidRPr="00D80F93">
        <w:rPr>
          <w:rFonts w:ascii="Times New Roman" w:hAnsi="Times New Roman"/>
          <w:b/>
          <w:iCs/>
          <w:color w:val="000000"/>
          <w:sz w:val="30"/>
          <w:szCs w:val="30"/>
        </w:rPr>
        <w:t>более 3 лет</w:t>
      </w:r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внесении платы за жилищно-коммунальные услуги, возмещении расходов на электроэнергию (если это предусмотрено законодательством), выполнении требований законодательства об обязательном страховании строений, принадлежащих гражданам – </w:t>
      </w:r>
      <w:r w:rsidRPr="00D80F93">
        <w:rPr>
          <w:rFonts w:ascii="Times New Roman" w:hAnsi="Times New Roman"/>
          <w:b/>
          <w:iCs/>
          <w:color w:val="000000"/>
          <w:sz w:val="30"/>
          <w:szCs w:val="30"/>
        </w:rPr>
        <w:t>не производилась</w:t>
      </w:r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размерах жилого дома, а также его площади (при наличии сведений о ней) – </w:t>
      </w:r>
      <w:r w:rsidR="00C75622">
        <w:rPr>
          <w:rFonts w:ascii="Times New Roman" w:hAnsi="Times New Roman"/>
          <w:b/>
          <w:i/>
          <w:iCs/>
          <w:color w:val="000000"/>
          <w:sz w:val="30"/>
          <w:szCs w:val="30"/>
        </w:rPr>
        <w:t>40</w:t>
      </w:r>
      <w:r w:rsidRPr="00D80F93">
        <w:rPr>
          <w:rFonts w:ascii="Times New Roman" w:hAnsi="Times New Roman"/>
          <w:b/>
          <w:iCs/>
          <w:color w:val="000000"/>
          <w:sz w:val="30"/>
          <w:szCs w:val="30"/>
        </w:rPr>
        <w:t xml:space="preserve"> м</w:t>
      </w:r>
      <w:proofErr w:type="gramStart"/>
      <w:r w:rsidRPr="00D80F93">
        <w:rPr>
          <w:rFonts w:ascii="Times New Roman" w:hAnsi="Times New Roman"/>
          <w:b/>
          <w:iCs/>
          <w:color w:val="000000"/>
          <w:sz w:val="30"/>
          <w:szCs w:val="30"/>
          <w:vertAlign w:val="superscript"/>
        </w:rPr>
        <w:t>2</w:t>
      </w:r>
      <w:proofErr w:type="gramEnd"/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дате ввода в эксплуатацию жилого дома (при наличии таких сведений)- </w:t>
      </w:r>
      <w:r w:rsidR="00C75622">
        <w:rPr>
          <w:rFonts w:ascii="Times New Roman" w:hAnsi="Times New Roman"/>
          <w:b/>
          <w:iCs/>
          <w:color w:val="000000"/>
          <w:sz w:val="30"/>
          <w:szCs w:val="30"/>
        </w:rPr>
        <w:t>1918</w:t>
      </w:r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материале стен </w:t>
      </w:r>
      <w:r>
        <w:rPr>
          <w:rFonts w:ascii="Times New Roman" w:hAnsi="Times New Roman"/>
          <w:iCs/>
          <w:color w:val="000000"/>
          <w:sz w:val="30"/>
          <w:szCs w:val="30"/>
        </w:rPr>
        <w:t xml:space="preserve">- </w:t>
      </w:r>
      <w:r w:rsidR="00D40C65">
        <w:rPr>
          <w:rFonts w:ascii="Times New Roman" w:hAnsi="Times New Roman"/>
          <w:b/>
          <w:iCs/>
          <w:color w:val="000000"/>
          <w:sz w:val="30"/>
          <w:szCs w:val="30"/>
        </w:rPr>
        <w:t>дерево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об этажности - </w:t>
      </w:r>
      <w:proofErr w:type="gramStart"/>
      <w:r w:rsidRPr="00D80F93">
        <w:rPr>
          <w:rFonts w:ascii="Times New Roman" w:hAnsi="Times New Roman"/>
          <w:b/>
          <w:iCs/>
          <w:color w:val="000000"/>
          <w:sz w:val="30"/>
          <w:szCs w:val="30"/>
        </w:rPr>
        <w:t>одноэтажный</w:t>
      </w:r>
      <w:proofErr w:type="gramEnd"/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подземной этажности (при наличии таких сведений) - </w:t>
      </w:r>
      <w:r w:rsidRPr="00D80F93">
        <w:rPr>
          <w:rFonts w:ascii="Times New Roman" w:hAnsi="Times New Roman"/>
          <w:b/>
          <w:iCs/>
          <w:color w:val="000000"/>
          <w:sz w:val="30"/>
          <w:szCs w:val="30"/>
        </w:rPr>
        <w:t>отсутствует</w:t>
      </w:r>
      <w:r>
        <w:rPr>
          <w:rFonts w:ascii="Times New Roman" w:hAnsi="Times New Roman"/>
          <w:iCs/>
          <w:color w:val="000000"/>
          <w:sz w:val="30"/>
          <w:szCs w:val="30"/>
        </w:rPr>
        <w:t>;</w:t>
      </w:r>
    </w:p>
    <w:p w:rsidR="00381150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составных частях и принадлежностях жилого дома, в том числе хозяйственных и иных постройках, и степени их износа – </w:t>
      </w:r>
    </w:p>
    <w:p w:rsidR="00B83D55" w:rsidRPr="00D80F93" w:rsidRDefault="00D40C65" w:rsidP="00B83D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сарай – 3</w:t>
      </w:r>
      <w:r w:rsidR="00B83D55" w:rsidRPr="00D80F93">
        <w:rPr>
          <w:rFonts w:ascii="Times New Roman" w:hAnsi="Times New Roman"/>
          <w:b/>
          <w:iCs/>
          <w:color w:val="000000"/>
          <w:sz w:val="30"/>
          <w:szCs w:val="30"/>
        </w:rPr>
        <w:t>х</w:t>
      </w:r>
      <w:r w:rsidR="00C75622">
        <w:rPr>
          <w:rFonts w:ascii="Times New Roman" w:hAnsi="Times New Roman"/>
          <w:b/>
          <w:iCs/>
          <w:color w:val="000000"/>
          <w:sz w:val="30"/>
          <w:szCs w:val="30"/>
        </w:rPr>
        <w:t>3</w:t>
      </w:r>
      <w:r w:rsidR="00B83D55" w:rsidRPr="00D80F93">
        <w:rPr>
          <w:rFonts w:ascii="Times New Roman" w:hAnsi="Times New Roman"/>
          <w:b/>
          <w:iCs/>
          <w:color w:val="000000"/>
          <w:sz w:val="30"/>
          <w:szCs w:val="30"/>
        </w:rPr>
        <w:t xml:space="preserve"> м.</w:t>
      </w:r>
    </w:p>
    <w:p w:rsidR="00B83D55" w:rsidRPr="00C75622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 </w:t>
      </w:r>
      <w:proofErr w:type="gramStart"/>
      <w:r>
        <w:rPr>
          <w:rFonts w:ascii="Times New Roman" w:hAnsi="Times New Roman"/>
          <w:i/>
          <w:iCs/>
          <w:color w:val="000000"/>
          <w:sz w:val="30"/>
          <w:szCs w:val="30"/>
        </w:rPr>
        <w:t>–</w:t>
      </w:r>
      <w:r w:rsidR="00C75622" w:rsidRPr="00C75622">
        <w:rPr>
          <w:rFonts w:ascii="Times New Roman" w:hAnsi="Times New Roman"/>
          <w:sz w:val="28"/>
          <w:szCs w:val="28"/>
        </w:rPr>
        <w:t>о</w:t>
      </w:r>
      <w:proofErr w:type="gramEnd"/>
      <w:r w:rsidR="00C75622" w:rsidRPr="00C75622">
        <w:rPr>
          <w:rFonts w:ascii="Times New Roman" w:hAnsi="Times New Roman"/>
          <w:sz w:val="28"/>
          <w:szCs w:val="28"/>
        </w:rPr>
        <w:t>бъект непригоден к эксплуатации, стены – полное нарушение жесткости сруба, образование трещин, поражение древесины гнилью, перекрытие – разрушено, полы – разрушение пола, кровля – массовое разрушение кровли</w:t>
      </w:r>
      <w:r w:rsidR="00C7562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B83D55" w:rsidRDefault="00B83D55" w:rsidP="00B83D5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lastRenderedPageBreak/>
        <w:t xml:space="preserve">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 – </w:t>
      </w:r>
      <w:r w:rsidRPr="00D80F93">
        <w:rPr>
          <w:rFonts w:ascii="Times New Roman" w:hAnsi="Times New Roman"/>
          <w:b/>
          <w:iCs/>
          <w:sz w:val="30"/>
          <w:szCs w:val="30"/>
        </w:rPr>
        <w:t>сведения отсутствуют</w:t>
      </w:r>
      <w:r>
        <w:rPr>
          <w:rFonts w:ascii="Times New Roman" w:hAnsi="Times New Roman"/>
          <w:iCs/>
          <w:sz w:val="30"/>
          <w:szCs w:val="30"/>
        </w:rPr>
        <w:t>;</w:t>
      </w:r>
    </w:p>
    <w:p w:rsidR="00B83D55" w:rsidRDefault="00C279A0" w:rsidP="00B83D55">
      <w:pPr>
        <w:spacing w:before="240" w:after="240" w:line="21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B83D55">
        <w:rPr>
          <w:rFonts w:ascii="Times New Roman" w:hAnsi="Times New Roman"/>
          <w:sz w:val="30"/>
          <w:szCs w:val="30"/>
        </w:rPr>
        <w:t>т лиц, имеющих право пользования жилым домам, в Бигосовский сельский исполнительный комитет уведомлений о намерении использовать такой дом для проживания не поступало.</w:t>
      </w:r>
    </w:p>
    <w:p w:rsidR="00B83D55" w:rsidRDefault="00B83D55" w:rsidP="00B83D55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 xml:space="preserve">Бигосовский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r w:rsidR="00C279A0">
        <w:rPr>
          <w:rFonts w:ascii="Times New Roman" w:hAnsi="Times New Roman"/>
          <w:color w:val="000000"/>
          <w:sz w:val="30"/>
          <w:szCs w:val="30"/>
        </w:rPr>
        <w:t>не направления</w:t>
      </w: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</w:rPr>
        <w:t xml:space="preserve">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для проживания.</w:t>
      </w:r>
    </w:p>
    <w:p w:rsidR="00B83D55" w:rsidRDefault="00B83D55" w:rsidP="00B83D55">
      <w:pPr>
        <w:spacing w:before="240" w:after="240" w:line="21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30"/>
          <w:szCs w:val="30"/>
        </w:rPr>
        <w:t>Телефон для справок:</w:t>
      </w:r>
      <w:r w:rsidR="00C75622">
        <w:rPr>
          <w:rFonts w:ascii="Times New Roman" w:hAnsi="Times New Roman"/>
          <w:color w:val="000000"/>
          <w:sz w:val="30"/>
          <w:szCs w:val="30"/>
        </w:rPr>
        <w:t xml:space="preserve">8 02151 </w:t>
      </w:r>
      <w:r>
        <w:rPr>
          <w:rFonts w:ascii="Times New Roman" w:hAnsi="Times New Roman"/>
          <w:color w:val="000000"/>
          <w:sz w:val="30"/>
          <w:szCs w:val="30"/>
        </w:rPr>
        <w:t>6 31 21; 6 31 91.</w:t>
      </w:r>
    </w:p>
    <w:p w:rsidR="005214DA" w:rsidRDefault="005214DA"/>
    <w:sectPr w:rsidR="005214DA" w:rsidSect="00250A91">
      <w:pgSz w:w="11906" w:h="16838"/>
      <w:pgMar w:top="851" w:right="851" w:bottom="295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55"/>
    <w:rsid w:val="00190ABE"/>
    <w:rsid w:val="001C0C05"/>
    <w:rsid w:val="00250A91"/>
    <w:rsid w:val="002879CC"/>
    <w:rsid w:val="002F2052"/>
    <w:rsid w:val="00340A82"/>
    <w:rsid w:val="00381150"/>
    <w:rsid w:val="005214DA"/>
    <w:rsid w:val="007416B8"/>
    <w:rsid w:val="008E6558"/>
    <w:rsid w:val="009B2034"/>
    <w:rsid w:val="00A929F2"/>
    <w:rsid w:val="00B63BC7"/>
    <w:rsid w:val="00B819EB"/>
    <w:rsid w:val="00B83D55"/>
    <w:rsid w:val="00BA2536"/>
    <w:rsid w:val="00C279A0"/>
    <w:rsid w:val="00C529A3"/>
    <w:rsid w:val="00C75622"/>
    <w:rsid w:val="00CF28B7"/>
    <w:rsid w:val="00D31013"/>
    <w:rsid w:val="00D40C65"/>
    <w:rsid w:val="00D80F93"/>
    <w:rsid w:val="00F25DD1"/>
    <w:rsid w:val="00F37B10"/>
    <w:rsid w:val="00F5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color w:val="000000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5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ourier New"/>
        <w:color w:val="000000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5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2025-10-01T09:06:00Z</dcterms:created>
  <dcterms:modified xsi:type="dcterms:W3CDTF">2025-10-01T09:09:00Z</dcterms:modified>
</cp:coreProperties>
</file>